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etinGvdesi"/>
        <w:spacing w:before="10" w:after="0"/>
        <w:rPr>
          <w:sz w:val="19"/>
        </w:rPr>
      </w:pPr>
      <w:r>
        <w:rPr>
          <w:sz w:val="19"/>
        </w:rPr>
      </w:r>
    </w:p>
    <w:p>
      <w:pPr>
        <w:pStyle w:val="Normal"/>
        <w:spacing w:before="91" w:after="0"/>
        <w:ind w:left="1236" w:right="820" w:hanging="0"/>
        <w:jc w:val="center"/>
        <w:rPr>
          <w:b/>
          <w:b/>
        </w:rPr>
      </w:pPr>
      <w:r>
        <w:rPr>
          <w:b/>
        </w:rPr>
        <w:t>T.C.</w:t>
      </w:r>
    </w:p>
    <w:p>
      <w:pPr>
        <w:pStyle w:val="Normal"/>
        <w:spacing w:lineRule="exact" w:line="250" w:before="2" w:after="0"/>
        <w:ind w:left="1236" w:right="817" w:hanging="0"/>
        <w:jc w:val="center"/>
        <w:rPr>
          <w:b/>
          <w:b/>
        </w:rPr>
      </w:pPr>
      <w:r>
        <w:rPr>
          <w:b/>
        </w:rPr>
        <w:t>BAYRAKLI BELEDİYESİ</w:t>
      </w:r>
    </w:p>
    <w:p>
      <w:pPr>
        <w:pStyle w:val="MetinGvdesi"/>
        <w:rPr/>
      </w:pPr>
      <w:r>
        <w:rPr/>
        <w:tab/>
        <w:tab/>
        <w:tab/>
        <w:tab/>
        <w:t xml:space="preserve">              Kentsel Tasarım Müdürlüğü</w:t>
      </w:r>
    </w:p>
    <w:p>
      <w:pPr>
        <w:pStyle w:val="MetinGvdesi"/>
        <w:rPr/>
      </w:pPr>
      <w:r>
        <w:rPr/>
      </w:r>
    </w:p>
    <w:p>
      <w:pPr>
        <w:pStyle w:val="MetinGvdesi"/>
        <w:rPr/>
      </w:pPr>
      <w:r>
        <w:rPr/>
      </w:r>
    </w:p>
    <w:p>
      <w:pPr>
        <w:pStyle w:val="MetinGvdesi"/>
        <w:spacing w:before="8" w:after="0"/>
        <w:rPr>
          <w:sz w:val="23"/>
        </w:rPr>
      </w:pPr>
      <w:r>
        <w:rPr>
          <w:sz w:val="23"/>
        </w:rPr>
      </w:r>
    </w:p>
    <w:p>
      <w:pPr>
        <w:pStyle w:val="Balk1"/>
        <w:spacing w:lineRule="auto" w:line="240" w:before="1" w:after="0"/>
        <w:ind w:left="1236" w:right="818" w:hanging="0"/>
        <w:jc w:val="center"/>
        <w:rPr/>
      </w:pPr>
      <w:r>
        <w:rPr/>
        <w:t>Tanıtım/Reklam Panosu İzin Başvurusu İçin Gerekli Belgeler</w:t>
      </w:r>
    </w:p>
    <w:p>
      <w:pPr>
        <w:pStyle w:val="MetinGvdesi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MetinGvdesi"/>
        <w:spacing w:before="90" w:after="0"/>
        <w:ind w:left="538" w:right="116" w:hanging="0"/>
        <w:jc w:val="both"/>
        <w:rPr/>
      </w:pPr>
      <w:r>
        <w:rPr/>
        <w:t>“</w:t>
      </w:r>
      <w:r>
        <w:rPr/>
        <w:t>İzmir Büyükşehir Belediyesi İlan, Reklam ve Tanıtım Yönetmeliği”nin ilgili maddeleri kapsamında “Tanıtım/Reklam Panosu” yapılması için aşağıdaki belgelerle başvurulması gerekmektedir.</w:t>
      </w:r>
    </w:p>
    <w:p>
      <w:pPr>
        <w:pStyle w:val="MetinGvdesi"/>
        <w:spacing w:before="5" w:after="0"/>
        <w:rPr/>
      </w:pPr>
      <w:r>
        <w:rPr/>
      </w:r>
    </w:p>
    <w:p>
      <w:pPr>
        <w:pStyle w:val="Balk1"/>
        <w:numPr>
          <w:ilvl w:val="0"/>
          <w:numId w:val="2"/>
        </w:numPr>
        <w:tabs>
          <w:tab w:val="clear" w:pos="720"/>
          <w:tab w:val="left" w:pos="822" w:leader="none"/>
        </w:tabs>
        <w:jc w:val="both"/>
        <w:rPr/>
      </w:pPr>
      <w:r>
        <w:rPr/>
        <w:t xml:space="preserve">Dilekçe ve </w:t>
      </w:r>
      <w:r>
        <w:rPr>
          <w:spacing w:val="-6"/>
        </w:rPr>
        <w:t>Yetki</w:t>
      </w:r>
      <w:r>
        <w:rPr>
          <w:spacing w:val="-11"/>
        </w:rPr>
        <w:t xml:space="preserve"> </w:t>
      </w:r>
      <w:r>
        <w:rPr/>
        <w:t>Belgesi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8" w:leader="none"/>
        </w:tabs>
        <w:spacing w:lineRule="auto" w:line="240"/>
        <w:ind w:left="538" w:right="113" w:hanging="0"/>
        <w:jc w:val="both"/>
        <w:rPr>
          <w:sz w:val="24"/>
        </w:rPr>
      </w:pPr>
      <w:r>
        <w:rPr>
          <w:sz w:val="24"/>
        </w:rPr>
        <w:t>İş yeri açma ve çalışma ruhsatı sahibinin (veya vekalet sahibinin) imzası ve talebinin bulunduğu dilekçede işyeri unvanı ile tanıtım aracının konulacağı adres ve panoda yer alan ibare</w:t>
      </w:r>
      <w:r>
        <w:rPr>
          <w:spacing w:val="-4"/>
          <w:sz w:val="24"/>
        </w:rPr>
        <w:t xml:space="preserve"> </w:t>
      </w:r>
      <w:r>
        <w:rPr>
          <w:sz w:val="24"/>
        </w:rPr>
        <w:t>belirtilecektir.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</w:tabs>
        <w:spacing w:lineRule="auto" w:line="240"/>
        <w:ind w:left="538" w:right="112" w:hanging="0"/>
        <w:jc w:val="both"/>
        <w:rPr>
          <w:sz w:val="24"/>
        </w:rPr>
      </w:pPr>
      <w:r>
        <w:rPr>
          <w:sz w:val="24"/>
        </w:rPr>
        <w:t>Dilekçe sahibi şahıs ise nüfus cüzdanı fotokopisi, tüzel kişi ise tüzel kişiliği temsil yetki belgesi ve nüfus cüzdanı fotokopisi (vekil olması durumunda ayrıca vekaletname ve imza sirküleri fotokopisi) dilekçeye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eklenecektir. </w:t>
      </w:r>
    </w:p>
    <w:p>
      <w:pPr>
        <w:pStyle w:val="MetinGvdesi"/>
        <w:spacing w:before="3" w:after="0"/>
        <w:rPr/>
      </w:pPr>
      <w:r>
        <w:rPr/>
      </w:r>
    </w:p>
    <w:p>
      <w:pPr>
        <w:pStyle w:val="Balk1"/>
        <w:numPr>
          <w:ilvl w:val="0"/>
          <w:numId w:val="2"/>
        </w:numPr>
        <w:tabs>
          <w:tab w:val="clear" w:pos="720"/>
          <w:tab w:val="left" w:pos="822" w:leader="none"/>
        </w:tabs>
        <w:jc w:val="both"/>
        <w:rPr/>
      </w:pPr>
      <w:r>
        <w:rPr/>
        <w:t xml:space="preserve">Fotoğraf ve/veya Ölçülü ve Renkli </w:t>
      </w:r>
      <w:r>
        <w:rPr>
          <w:spacing w:val="-4"/>
        </w:rPr>
        <w:t>Tasarım</w:t>
      </w:r>
      <w:r>
        <w:rPr>
          <w:spacing w:val="-9"/>
        </w:rPr>
        <w:t xml:space="preserve"> </w:t>
      </w:r>
      <w:r>
        <w:rPr/>
        <w:t>Örneği</w:t>
      </w:r>
    </w:p>
    <w:p>
      <w:pPr>
        <w:pStyle w:val="MetinGvdesi"/>
        <w:ind w:left="538" w:right="116" w:hanging="0"/>
        <w:jc w:val="both"/>
        <w:rPr/>
      </w:pPr>
      <w:r>
        <w:rPr/>
        <w:t xml:space="preserve">Tanıtım/Reklam panosu konulacak bina cephesinin tamamı görünecek şekilde çekilmiş fotoğrafı üzerinde pano uygulamasından önceki ve sonraki halini gösterir, fotomontaj tekniği ile hazırlanmış, </w:t>
      </w:r>
      <w:r>
        <w:rPr>
          <w:b/>
        </w:rPr>
        <w:t xml:space="preserve">ölçülü ve renkli tasarım örneği </w:t>
      </w:r>
      <w:r>
        <w:rPr/>
        <w:t>teslim edilecektir.</w:t>
      </w:r>
    </w:p>
    <w:p>
      <w:pPr>
        <w:pStyle w:val="MetinGvdesi"/>
        <w:spacing w:before="2" w:after="0"/>
        <w:rPr/>
      </w:pPr>
      <w:r>
        <w:rPr/>
      </w:r>
    </w:p>
    <w:p>
      <w:pPr>
        <w:pStyle w:val="Balk1"/>
        <w:numPr>
          <w:ilvl w:val="0"/>
          <w:numId w:val="2"/>
        </w:numPr>
        <w:tabs>
          <w:tab w:val="clear" w:pos="720"/>
          <w:tab w:val="left" w:pos="822" w:leader="none"/>
        </w:tabs>
        <w:spacing w:lineRule="auto" w:line="240"/>
        <w:jc w:val="both"/>
        <w:rPr/>
      </w:pPr>
      <w:r>
        <w:rPr/>
        <w:t>İş yeri açma ve çalışma ruhsatı</w:t>
      </w:r>
      <w:r>
        <w:rPr>
          <w:spacing w:val="-3"/>
        </w:rPr>
        <w:t xml:space="preserve"> </w:t>
      </w:r>
      <w:r>
        <w:rPr/>
        <w:t>fotokopisi veya özel mevzuatlar kapsamındaki çalışma izin belgesi (Eczaneler, MEB'e bağlı iş yerleri gibi özel mevzuatlar kapsamındaki iş yerleri için)</w:t>
      </w:r>
    </w:p>
    <w:p>
      <w:pPr>
        <w:pStyle w:val="MetinGvdesi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22" w:leader="none"/>
        </w:tabs>
        <w:jc w:val="both"/>
        <w:rPr>
          <w:b/>
          <w:b/>
          <w:sz w:val="24"/>
        </w:rPr>
      </w:pPr>
      <w:r>
        <w:rPr>
          <w:b/>
          <w:sz w:val="24"/>
        </w:rPr>
        <w:t>Tanıtım/Reklam panosu bakım, onarım ve kaldırma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taahhütnamesi</w:t>
      </w:r>
    </w:p>
    <w:p>
      <w:pPr>
        <w:pStyle w:val="MetinGvdesi"/>
        <w:spacing w:before="3" w:after="0"/>
        <w:rPr/>
      </w:pPr>
      <w:r>
        <w:rPr/>
      </w:r>
    </w:p>
    <w:p>
      <w:pPr>
        <w:pStyle w:val="Balk1"/>
        <w:numPr>
          <w:ilvl w:val="0"/>
          <w:numId w:val="2"/>
        </w:numPr>
        <w:tabs>
          <w:tab w:val="clear" w:pos="720"/>
          <w:tab w:val="left" w:pos="822" w:leader="none"/>
        </w:tabs>
        <w:jc w:val="both"/>
        <w:rPr/>
      </w:pPr>
      <w:r>
        <w:rPr/>
        <w:t>3. Şahıs Mali Mesuliyet Sigortası fotokopisi</w:t>
      </w:r>
    </w:p>
    <w:p>
      <w:pPr>
        <w:pStyle w:val="MetinGvdesi"/>
        <w:ind w:left="538" w:right="119" w:hanging="0"/>
        <w:jc w:val="both"/>
        <w:rPr/>
      </w:pPr>
      <w:r>
        <w:rPr/>
        <w:t>Tanıtım/Reklam panosunun bulunduğu yere ve üçüncü şahıslara verebileceği hasarlara karşı işyeri ruhsat sahibi tarafından izinlendirme süresi ile sınırlı 3. şahıs mali mesuliyet sigortası yaptırılacaktır.</w:t>
      </w:r>
    </w:p>
    <w:p>
      <w:pPr>
        <w:pStyle w:val="MetinGvdesi"/>
        <w:spacing w:before="2" w:after="0"/>
        <w:rPr/>
      </w:pPr>
      <w:r>
        <w:rPr/>
      </w:r>
    </w:p>
    <w:p>
      <w:pPr>
        <w:pStyle w:val="Balk1"/>
        <w:numPr>
          <w:ilvl w:val="0"/>
          <w:numId w:val="2"/>
        </w:numPr>
        <w:tabs>
          <w:tab w:val="clear" w:pos="720"/>
          <w:tab w:val="left" w:pos="822" w:leader="none"/>
        </w:tabs>
        <w:jc w:val="both"/>
        <w:rPr/>
      </w:pPr>
      <w:r>
        <w:rPr/>
        <w:t>Binanın, ilçe belediyesi tarafından onaylanmış numarataj</w:t>
      </w:r>
      <w:r>
        <w:rPr>
          <w:spacing w:val="-8"/>
        </w:rPr>
        <w:t xml:space="preserve"> </w:t>
      </w:r>
      <w:r>
        <w:rPr/>
        <w:t>krokisi (Emlak İstimlak Müdürlüğünden alınacaktır)</w:t>
      </w:r>
    </w:p>
    <w:sectPr>
      <w:type w:val="nextPage"/>
      <w:pgSz w:w="11906" w:h="16838"/>
      <w:pgMar w:left="880" w:right="1300" w:header="0" w:top="92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imes New Roman">
    <w:charset w:val="a2"/>
    <w:family w:val="roman"/>
    <w:pitch w:val="variable"/>
  </w:font>
  <w:font w:name="Liberation Sans">
    <w:altName w:val="Arial"/>
    <w:charset w:val="a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538" w:hanging="300"/>
      </w:pPr>
      <w:rPr>
        <w:sz w:val="24"/>
        <w:spacing w:val="-30"/>
        <w:szCs w:val="24"/>
        <w:w w:val="100"/>
        <w:rFonts w:eastAsia="Times New Roman" w:cs="Times New Roman"/>
        <w:lang w:val="tr-TR" w:eastAsia="en-US" w:bidi="ar-SA"/>
      </w:rPr>
    </w:lvl>
    <w:lvl w:ilvl="1">
      <w:start w:val="1"/>
      <w:numFmt w:val="bullet"/>
      <w:lvlText w:val=""/>
      <w:lvlJc w:val="left"/>
      <w:pPr>
        <w:ind w:left="1458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2">
      <w:start w:val="1"/>
      <w:numFmt w:val="bullet"/>
      <w:lvlText w:val=""/>
      <w:lvlJc w:val="left"/>
      <w:pPr>
        <w:ind w:left="2377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295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214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133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051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6970" w:hanging="300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7889" w:hanging="300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ind w:left="821" w:hanging="284"/>
      </w:pPr>
      <w:rPr>
        <w:sz w:val="24"/>
        <w:b/>
        <w:szCs w:val="24"/>
        <w:bCs/>
        <w:w w:val="100"/>
        <w:rFonts w:eastAsia="Times New Roman" w:cs="Times New Roman"/>
        <w:lang w:val="tr-TR" w:eastAsia="en-US" w:bidi="ar-SA"/>
      </w:rPr>
    </w:lvl>
    <w:lvl w:ilvl="1">
      <w:start w:val="1"/>
      <w:numFmt w:val="bullet"/>
      <w:lvlText w:val=""/>
      <w:lvlJc w:val="left"/>
      <w:pPr>
        <w:ind w:left="1710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2">
      <w:start w:val="1"/>
      <w:numFmt w:val="bullet"/>
      <w:lvlText w:val=""/>
      <w:lvlJc w:val="left"/>
      <w:pPr>
        <w:ind w:left="2601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3">
      <w:start w:val="1"/>
      <w:numFmt w:val="bullet"/>
      <w:lvlText w:val=""/>
      <w:lvlJc w:val="left"/>
      <w:pPr>
        <w:ind w:left="3491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4">
      <w:start w:val="1"/>
      <w:numFmt w:val="bullet"/>
      <w:lvlText w:val=""/>
      <w:lvlJc w:val="left"/>
      <w:pPr>
        <w:ind w:left="4382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5">
      <w:start w:val="1"/>
      <w:numFmt w:val="bullet"/>
      <w:lvlText w:val=""/>
      <w:lvlJc w:val="left"/>
      <w:pPr>
        <w:ind w:left="5273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6">
      <w:start w:val="1"/>
      <w:numFmt w:val="bullet"/>
      <w:lvlText w:val=""/>
      <w:lvlJc w:val="left"/>
      <w:pPr>
        <w:ind w:left="6163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7">
      <w:start w:val="1"/>
      <w:numFmt w:val="bullet"/>
      <w:lvlText w:val=""/>
      <w:lvlJc w:val="left"/>
      <w:pPr>
        <w:ind w:left="7054" w:hanging="284"/>
      </w:pPr>
      <w:rPr>
        <w:rFonts w:ascii="Symbol" w:hAnsi="Symbol" w:cs="Symbol" w:hint="default"/>
        <w:rFonts w:cs="Symbol"/>
        <w:lang w:val="tr-TR" w:eastAsia="en-US" w:bidi="ar-SA"/>
      </w:rPr>
    </w:lvl>
    <w:lvl w:ilvl="8">
      <w:start w:val="1"/>
      <w:numFmt w:val="bullet"/>
      <w:lvlText w:val=""/>
      <w:lvlJc w:val="left"/>
      <w:pPr>
        <w:ind w:left="7945" w:hanging="284"/>
      </w:pPr>
      <w:rPr>
        <w:rFonts w:ascii="Symbol" w:hAnsi="Symbol" w:cs="Symbol" w:hint="default"/>
        <w:rFonts w:cs="Symbol"/>
        <w:lang w:val="tr-T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compat/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d351c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paragraph" w:styleId="Balk1" w:customStyle="1">
    <w:name w:val="Heading 1"/>
    <w:basedOn w:val="Normal"/>
    <w:uiPriority w:val="1"/>
    <w:qFormat/>
    <w:rsid w:val="00d351c6"/>
    <w:pPr>
      <w:spacing w:lineRule="exact" w:line="274"/>
      <w:ind w:left="821" w:hanging="284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MetinGvdesi">
    <w:name w:val="Body Text"/>
    <w:basedOn w:val="Normal"/>
    <w:uiPriority w:val="1"/>
    <w:qFormat/>
    <w:rsid w:val="00d351c6"/>
    <w:pPr/>
    <w:rPr>
      <w:sz w:val="24"/>
      <w:szCs w:val="24"/>
    </w:rPr>
  </w:style>
  <w:style w:type="paragraph" w:styleId="Liste">
    <w:name w:val="List"/>
    <w:basedOn w:val="MetinGvdesi"/>
    <w:pPr/>
    <w:rPr>
      <w:rFonts w:cs="Arial Unicode M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rsid w:val="00d351c6"/>
    <w:pPr>
      <w:spacing w:lineRule="exact" w:line="274"/>
      <w:ind w:left="821" w:hanging="28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351c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35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LibreOffice/6.4.1.2$Windows_X86_64 LibreOffice_project/4d224e95b98b138af42a64d84056446d09082932</Application>
  <Pages>1</Pages>
  <Words>212</Words>
  <Characters>1456</Characters>
  <CharactersWithSpaces>1664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2020-08-18T06:57:00Z</dcterms:created>
  <dc:creator>senay_kocatoros</dc:creator>
  <dc:description/>
  <dc:language>tr-TR</dc:language>
  <cp:lastModifiedBy/>
  <cp:lastPrinted>2020-08-06T12:38:00Z</cp:lastPrinted>
  <dcterms:modified xsi:type="dcterms:W3CDTF">2020-08-18T12:03:59Z</dcterms:modified>
  <cp:revision>3</cp:revision>
  <dc:subject/>
  <dc:title>Microsoft Word - istenen evraklar-dilekÃ§e-taahhÃ¼tname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2019-08-28T00:00:00Z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2020-08-06T00:00:00Z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